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E9" w:rsidRPr="00B30E69" w:rsidRDefault="005F4AE9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Prendki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V, Ferry T,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Sergent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Oziol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E, Forestier E,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Fraisse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T,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Tounes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S, Ansart S,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Gaillat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J, Bayle S,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Ruyer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O,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Borlot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F, Le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Falher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G,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Simorre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B,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Dauchy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FA,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Greffe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S, Bauer T, Bell EN, Martha B,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Martinot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Froidure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Buisson M, Waldner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Lemaire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X,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Bosseray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Maillet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Charvet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V,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Barrelet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Wyplosz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B,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Noaillon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Denes E,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Beretti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E, Berlioz-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Thibal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Meyssonnier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V,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Fourniols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E,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Tliba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L, Eden A, Jean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Guignery-Kadri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K, Ronde-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Oustau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Hansmann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Y,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Belkacem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Bouchand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F, Gavazzi G, Herrmann F,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Stirnemann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Dinh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A. </w:t>
      </w:r>
    </w:p>
    <w:p w:rsidR="005F4AE9" w:rsidRPr="00B30E69" w:rsidRDefault="005F4AE9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Prolonged suppressive antibiotic therapy for prosthetic joint infection in the elderly: a national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multicentre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cohort study.</w:t>
      </w:r>
    </w:p>
    <w:p w:rsidR="005F4AE9" w:rsidRPr="00B30E69" w:rsidRDefault="005F4AE9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Eur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Infect Dis. 2017 Sep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;36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(9):1577-1585.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10.1007/s10096-017-2971-2.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2017 Apr 4. PubMed PMID: 28378243.</w:t>
      </w:r>
    </w:p>
    <w:p w:rsidR="005F4AE9" w:rsidRPr="00B30E69" w:rsidRDefault="005F4AE9" w:rsidP="005F4AE9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5F4AE9" w:rsidRPr="00B30E69" w:rsidRDefault="005F4AE9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B30E69">
        <w:rPr>
          <w:rFonts w:ascii="Arial Narrow" w:hAnsi="Arial Narrow"/>
          <w:sz w:val="22"/>
          <w:szCs w:val="22"/>
          <w:lang w:val="en-US"/>
        </w:rPr>
        <w:t xml:space="preserve">Lora-Tamayo J,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Senneville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É, Ribera A, Bernard L,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Dupon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Zeller V, Li HK,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Arvieux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Clauss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Uçkay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I,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Vigante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D, Ferry T,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Iribarren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JA, Peel TN,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Sendi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Miksic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NG, Rodríguez-Pardo D, Del Toro MD,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Fernández-Sampedro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Dapunt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U,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Huotari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K, Davis JS, Palomino J,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Neut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D, Clark BM, Gottlieb T,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Trebše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R, Soriano 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Bahamonde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Guío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L, Rico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Salles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MJC,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Pais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MJG, Benito N,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Riera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Gómez L,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Aboltins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CA, Esteban J,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Horcajada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JP, O'Connell K, Ferrari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Skaliczki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G, Juan RS,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Cobo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J, Sánchez-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Somolinos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Ramos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Giannitsioti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E,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Jover-Sáenz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Baraia-Etxaburu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Barbero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Choong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PFM,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Asseray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N, Ansart S, Moal GL,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Zimmerli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W,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Ariza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J; Group of Investigators for Streptococcal Prosthetic Joint</w:t>
      </w:r>
      <w:r w:rsidR="00BD6942" w:rsidRPr="00B30E69">
        <w:rPr>
          <w:rFonts w:ascii="Arial Narrow" w:hAnsi="Arial Narrow"/>
          <w:sz w:val="22"/>
          <w:szCs w:val="22"/>
          <w:lang w:val="en-US"/>
        </w:rPr>
        <w:t xml:space="preserve"> </w:t>
      </w:r>
      <w:r w:rsidRPr="00B30E69">
        <w:rPr>
          <w:rFonts w:ascii="Arial Narrow" w:hAnsi="Arial Narrow"/>
          <w:sz w:val="22"/>
          <w:szCs w:val="22"/>
          <w:lang w:val="en-US"/>
        </w:rPr>
        <w:t xml:space="preserve">Infection . </w:t>
      </w:r>
    </w:p>
    <w:p w:rsidR="005F4AE9" w:rsidRPr="00B30E69" w:rsidRDefault="005F4AE9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The Not-So-Good Prognosis of Streptococcal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Periprosthetic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Joint Infection Managed by Implant Retention: The Results of a Large Multicenter Study.</w:t>
      </w:r>
    </w:p>
    <w:p w:rsidR="005F4AE9" w:rsidRPr="00B30E69" w:rsidRDefault="005F4AE9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r w:rsidRPr="00B30E69">
        <w:rPr>
          <w:rFonts w:ascii="Arial Narrow" w:hAnsi="Arial Narrow"/>
          <w:sz w:val="22"/>
          <w:szCs w:val="22"/>
        </w:rPr>
        <w:t xml:space="preserve">Clin Infect Dis. 2017 Jun 15;64(12):1742-1752.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</w:rPr>
        <w:t xml:space="preserve">: 10.1093/cid/cix227. </w:t>
      </w:r>
      <w:proofErr w:type="spellStart"/>
      <w:r w:rsidRPr="00B30E69">
        <w:rPr>
          <w:rFonts w:ascii="Arial Narrow" w:hAnsi="Arial Narrow"/>
          <w:sz w:val="22"/>
          <w:szCs w:val="22"/>
        </w:rPr>
        <w:t>PubMed</w:t>
      </w:r>
      <w:proofErr w:type="spellEnd"/>
      <w:r w:rsidR="00BD6942" w:rsidRPr="00B30E69">
        <w:rPr>
          <w:rFonts w:ascii="Arial Narrow" w:hAnsi="Arial Narrow"/>
          <w:sz w:val="22"/>
          <w:szCs w:val="22"/>
        </w:rPr>
        <w:t xml:space="preserve"> </w:t>
      </w:r>
      <w:r w:rsidRPr="00B30E69">
        <w:rPr>
          <w:rFonts w:ascii="Arial Narrow" w:hAnsi="Arial Narrow"/>
          <w:sz w:val="22"/>
          <w:szCs w:val="22"/>
        </w:rPr>
        <w:t>PMID: 28369296.</w:t>
      </w:r>
    </w:p>
    <w:p w:rsidR="00F66185" w:rsidRPr="00B30E69" w:rsidRDefault="00F66185" w:rsidP="005F4AE9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4AE9" w:rsidRPr="00B30E69" w:rsidRDefault="005F4AE9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30E69">
        <w:rPr>
          <w:rFonts w:ascii="Arial Narrow" w:hAnsi="Arial Narrow"/>
          <w:sz w:val="22"/>
          <w:szCs w:val="22"/>
        </w:rPr>
        <w:t xml:space="preserve">Aubin GG, </w:t>
      </w:r>
      <w:proofErr w:type="spellStart"/>
      <w:r w:rsidRPr="00B30E69">
        <w:rPr>
          <w:rFonts w:ascii="Arial Narrow" w:hAnsi="Arial Narrow"/>
          <w:sz w:val="22"/>
          <w:szCs w:val="22"/>
        </w:rPr>
        <w:t>Deschanvres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B30E69">
        <w:rPr>
          <w:rFonts w:ascii="Arial Narrow" w:hAnsi="Arial Narrow"/>
          <w:sz w:val="22"/>
          <w:szCs w:val="22"/>
        </w:rPr>
        <w:t>Boutoille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D, </w:t>
      </w:r>
      <w:proofErr w:type="spellStart"/>
      <w:r w:rsidRPr="00B30E69">
        <w:rPr>
          <w:rFonts w:ascii="Arial Narrow" w:hAnsi="Arial Narrow"/>
          <w:sz w:val="22"/>
          <w:szCs w:val="22"/>
        </w:rPr>
        <w:t>Abgueguen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P, </w:t>
      </w:r>
      <w:proofErr w:type="spellStart"/>
      <w:r w:rsidRPr="00B30E69">
        <w:rPr>
          <w:rFonts w:ascii="Arial Narrow" w:hAnsi="Arial Narrow"/>
          <w:sz w:val="22"/>
          <w:szCs w:val="22"/>
        </w:rPr>
        <w:t>Corvec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S, </w:t>
      </w:r>
      <w:proofErr w:type="spellStart"/>
      <w:r w:rsidRPr="00B30E69">
        <w:rPr>
          <w:rFonts w:ascii="Arial Narrow" w:hAnsi="Arial Narrow"/>
          <w:sz w:val="22"/>
          <w:szCs w:val="22"/>
        </w:rPr>
        <w:t>Caillon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J, </w:t>
      </w:r>
      <w:proofErr w:type="spellStart"/>
      <w:r w:rsidRPr="00B30E69">
        <w:rPr>
          <w:rFonts w:ascii="Arial Narrow" w:hAnsi="Arial Narrow"/>
          <w:sz w:val="22"/>
          <w:szCs w:val="22"/>
        </w:rPr>
        <w:t>Lepelletier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D, Moal F, </w:t>
      </w:r>
      <w:proofErr w:type="spellStart"/>
      <w:r w:rsidRPr="00B30E69">
        <w:rPr>
          <w:rFonts w:ascii="Arial Narrow" w:hAnsi="Arial Narrow"/>
          <w:sz w:val="22"/>
          <w:szCs w:val="22"/>
        </w:rPr>
        <w:t>Navas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D. </w:t>
      </w:r>
    </w:p>
    <w:p w:rsidR="005F4AE9" w:rsidRPr="00B30E69" w:rsidRDefault="005F4AE9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Daptomycin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use: where is the truth? </w:t>
      </w:r>
    </w:p>
    <w:p w:rsidR="005F4AE9" w:rsidRPr="00B30E69" w:rsidRDefault="005F4AE9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 xml:space="preserve">Future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Jan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;12:9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-12.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10.2217/fmb-2016-0142.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2016 Dec 12. PubMed</w:t>
      </w:r>
      <w:r w:rsidR="00BD6942" w:rsidRPr="00B30E69">
        <w:rPr>
          <w:rFonts w:ascii="Arial Narrow" w:hAnsi="Arial Narrow"/>
          <w:sz w:val="22"/>
          <w:szCs w:val="22"/>
        </w:rPr>
        <w:t xml:space="preserve"> </w:t>
      </w:r>
      <w:r w:rsidRPr="00B30E69">
        <w:rPr>
          <w:rFonts w:ascii="Arial Narrow" w:hAnsi="Arial Narrow"/>
          <w:sz w:val="22"/>
          <w:szCs w:val="22"/>
          <w:lang w:val="en-US"/>
        </w:rPr>
        <w:t>PMID: 27936929.</w:t>
      </w:r>
    </w:p>
    <w:p w:rsidR="00F66185" w:rsidRPr="00B30E69" w:rsidRDefault="00F66185" w:rsidP="00A310DE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A310DE" w:rsidRPr="00B30E69" w:rsidRDefault="00A310DE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30E69">
        <w:rPr>
          <w:rFonts w:ascii="Arial Narrow" w:hAnsi="Arial Narrow"/>
          <w:sz w:val="22"/>
          <w:szCs w:val="22"/>
        </w:rPr>
        <w:t xml:space="preserve">Lallemand E, </w:t>
      </w:r>
      <w:proofErr w:type="spellStart"/>
      <w:r w:rsidRPr="00B30E69">
        <w:rPr>
          <w:rFonts w:ascii="Arial Narrow" w:hAnsi="Arial Narrow"/>
          <w:sz w:val="22"/>
          <w:szCs w:val="22"/>
        </w:rPr>
        <w:t>Arvieux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C, </w:t>
      </w:r>
      <w:proofErr w:type="spellStart"/>
      <w:r w:rsidRPr="00B30E69">
        <w:rPr>
          <w:rFonts w:ascii="Arial Narrow" w:hAnsi="Arial Narrow"/>
          <w:sz w:val="22"/>
          <w:szCs w:val="22"/>
        </w:rPr>
        <w:t>Coiffier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G, Polard JL, Albert JD, </w:t>
      </w:r>
      <w:proofErr w:type="spellStart"/>
      <w:r w:rsidRPr="00B30E69">
        <w:rPr>
          <w:rFonts w:ascii="Arial Narrow" w:hAnsi="Arial Narrow"/>
          <w:sz w:val="22"/>
          <w:szCs w:val="22"/>
        </w:rPr>
        <w:t>Guggenbuhl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P, Jolivet-</w:t>
      </w:r>
      <w:proofErr w:type="spellStart"/>
      <w:r w:rsidRPr="00B30E69">
        <w:rPr>
          <w:rFonts w:ascii="Arial Narrow" w:hAnsi="Arial Narrow"/>
          <w:sz w:val="22"/>
          <w:szCs w:val="22"/>
        </w:rPr>
        <w:t>Gougeon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A. </w:t>
      </w:r>
    </w:p>
    <w:p w:rsidR="00A310DE" w:rsidRPr="00B30E69" w:rsidRDefault="00A310DE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b/>
          <w:sz w:val="22"/>
          <w:szCs w:val="22"/>
          <w:lang w:val="en-US"/>
        </w:rPr>
        <w:t>Use of MALDI-TOF mass spectrometry after liquid enrichment (BD 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Bactec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>™) for rapid diagnosis of bone and joint infections.</w:t>
      </w:r>
      <w:proofErr w:type="gram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A310DE" w:rsidRPr="00B30E69" w:rsidRDefault="00A310DE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 xml:space="preserve">Res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Feb - Mar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;168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(2):122-129.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10.1016/j.resmic.2016.09.005.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2016 Sep 24. PubMed PMID: 27677682.</w:t>
      </w:r>
    </w:p>
    <w:p w:rsidR="00F66185" w:rsidRPr="00B30E69" w:rsidRDefault="00F66185" w:rsidP="00DB4AD0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B4AD0" w:rsidRPr="00B30E69" w:rsidRDefault="00DB4AD0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B30E69">
        <w:rPr>
          <w:rFonts w:ascii="Arial Narrow" w:hAnsi="Arial Narrow"/>
          <w:sz w:val="22"/>
          <w:szCs w:val="22"/>
          <w:lang w:val="en-US"/>
        </w:rPr>
        <w:t xml:space="preserve">Malandain D,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Dinh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Ferry T,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Touchais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Lustig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S, Laurent F,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Corvec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Bémer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Asseray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Boutoille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D. </w:t>
      </w: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Salvage therapy for complex bone and joint infections with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ceftaroline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: a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multicentre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>, observational study.</w:t>
      </w:r>
      <w:r w:rsidRPr="00B30E69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DB4AD0" w:rsidRPr="00B30E69" w:rsidRDefault="00DB4AD0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Int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Antimicrob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Agents.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Aug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;50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(2):277-280.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10.1016/j.ijantimicag.2017.05.021.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2017 Jul 6. PubMed PMID: 28689872.</w:t>
      </w:r>
    </w:p>
    <w:p w:rsidR="00DB4AD0" w:rsidRPr="00B30E69" w:rsidRDefault="00DB4AD0" w:rsidP="00DB4AD0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DB4AD0" w:rsidRPr="00B30E69" w:rsidRDefault="00DB4AD0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30E69">
        <w:rPr>
          <w:rFonts w:ascii="Arial Narrow" w:hAnsi="Arial Narrow"/>
          <w:sz w:val="22"/>
          <w:szCs w:val="22"/>
        </w:rPr>
        <w:t xml:space="preserve">Khatchatourian L, Le Bourgeois A, </w:t>
      </w:r>
      <w:proofErr w:type="spellStart"/>
      <w:r w:rsidRPr="00B30E69">
        <w:rPr>
          <w:rFonts w:ascii="Arial Narrow" w:hAnsi="Arial Narrow"/>
          <w:sz w:val="22"/>
          <w:szCs w:val="22"/>
        </w:rPr>
        <w:t>Asseray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N, Biron C, Lefebvre M, </w:t>
      </w:r>
      <w:proofErr w:type="spellStart"/>
      <w:r w:rsidRPr="00B30E69">
        <w:rPr>
          <w:rFonts w:ascii="Arial Narrow" w:hAnsi="Arial Narrow"/>
          <w:sz w:val="22"/>
          <w:szCs w:val="22"/>
        </w:rPr>
        <w:t>Navas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D, Grégoire M, </w:t>
      </w:r>
      <w:proofErr w:type="spellStart"/>
      <w:r w:rsidRPr="00B30E69">
        <w:rPr>
          <w:rFonts w:ascii="Arial Narrow" w:hAnsi="Arial Narrow"/>
          <w:sz w:val="22"/>
          <w:szCs w:val="22"/>
        </w:rPr>
        <w:t>Gaborit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B, </w:t>
      </w:r>
      <w:proofErr w:type="spellStart"/>
      <w:r w:rsidRPr="00B30E69">
        <w:rPr>
          <w:rFonts w:ascii="Arial Narrow" w:hAnsi="Arial Narrow"/>
          <w:sz w:val="22"/>
          <w:szCs w:val="22"/>
        </w:rPr>
        <w:t>Raffi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F, </w:t>
      </w:r>
      <w:proofErr w:type="spellStart"/>
      <w:r w:rsidRPr="00B30E69">
        <w:rPr>
          <w:rFonts w:ascii="Arial Narrow" w:hAnsi="Arial Narrow"/>
          <w:sz w:val="22"/>
          <w:szCs w:val="22"/>
        </w:rPr>
        <w:t>Boutoille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D. </w:t>
      </w:r>
    </w:p>
    <w:p w:rsidR="00DB4AD0" w:rsidRPr="00B30E69" w:rsidRDefault="00DB4AD0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Correction of myelotoxicity after switch of linezolid to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tedizolid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for prolonged treatments.</w:t>
      </w:r>
      <w:proofErr w:type="gramEnd"/>
    </w:p>
    <w:p w:rsidR="00DB4AD0" w:rsidRPr="00B30E69" w:rsidRDefault="00DB4AD0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 xml:space="preserve">J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Antimicrob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Chemother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Jul 1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;72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(7):2135-2136.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>: 10.1093/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jac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>/dkx097. PubMed PMID: 28369418.</w:t>
      </w:r>
    </w:p>
    <w:p w:rsidR="00F66185" w:rsidRPr="00B30E69" w:rsidRDefault="00F66185" w:rsidP="002965DC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2965DC" w:rsidRPr="00B30E69" w:rsidRDefault="002965DC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Argemi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X,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Prévost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G,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Riegel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P, Keller D, Meyer N,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Baldeyrou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Douiri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N, Lefebvre N,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Meghit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K, Ronde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Oustau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Christmann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Cianférani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Strub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Hansmann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Y.</w:t>
      </w:r>
    </w:p>
    <w:p w:rsidR="002965DC" w:rsidRPr="00B30E69" w:rsidRDefault="002965DC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VISLISI trial, a prospective clinical study allowing identification of a new metalloprotease and putative virulence factor from Staphylococcus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lugdunensis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>.</w:t>
      </w:r>
      <w:proofErr w:type="gram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2965DC" w:rsidRPr="00B30E69" w:rsidRDefault="002965DC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Clin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Microbiol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Infect. 2017 May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;23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(5):334.e1-334.e8.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10.1016/j.cmi.2016.12.018.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2016 Dec 23. PubMed PMID: 28017792.</w:t>
      </w:r>
    </w:p>
    <w:p w:rsidR="00F66185" w:rsidRPr="00B30E69" w:rsidRDefault="00F66185" w:rsidP="001F36AB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1F36AB" w:rsidRPr="00B30E69" w:rsidRDefault="001F36AB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lastRenderedPageBreak/>
        <w:t>Courjon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J, Lemaignen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Ghout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I,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Therby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Belmatoug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N,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Dinh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Gras G, Bernard L; DTS (Duration of Treatment for Spondylodiscitis) study group. </w:t>
      </w:r>
    </w:p>
    <w:p w:rsidR="001F36AB" w:rsidRPr="00B30E69" w:rsidRDefault="001F36AB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Pyogenic vertebral osteomyelitis of the elderly: Characteristics and outcomes. </w:t>
      </w:r>
    </w:p>
    <w:p w:rsidR="001F36AB" w:rsidRPr="00B30E69" w:rsidRDefault="001F36AB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PLoS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One.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Dec 5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;12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(12):e0188470.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10.1371/journal.pone.0188470.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eCollection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2017.  PubMed PMID: 29206837; PubMed Central PMCID: PMC5716588.</w:t>
      </w:r>
    </w:p>
    <w:p w:rsidR="001F36AB" w:rsidRPr="00B30E69" w:rsidRDefault="001F36AB" w:rsidP="001F36AB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1F36AB" w:rsidRPr="00B30E69" w:rsidRDefault="001F36AB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Chaussade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H,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Uçkay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I,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Vuagnat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Druon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J, Gras G, </w:t>
      </w:r>
      <w:r w:rsidRPr="00B30E69">
        <w:rPr>
          <w:rFonts w:ascii="Arial Narrow" w:hAnsi="Arial Narrow"/>
          <w:b/>
          <w:sz w:val="22"/>
          <w:szCs w:val="22"/>
          <w:lang w:val="en-US"/>
        </w:rPr>
        <w:t>Rosset P,</w:t>
      </w:r>
      <w:r w:rsidRPr="00B30E6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Lipsky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BA, Bernard L. </w:t>
      </w:r>
    </w:p>
    <w:p w:rsidR="001F36AB" w:rsidRPr="00B30E69" w:rsidRDefault="001F36AB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>Antibiotic therapy duration for prosthetic joint infections treated by Debridement and Implant Retention (DAIR): Similar long-term remission for 6 weeks as compared to 12 weeks.</w:t>
      </w:r>
    </w:p>
    <w:p w:rsidR="001F36AB" w:rsidRPr="00B30E69" w:rsidRDefault="001F36AB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Int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 Infect Dis. 2017 Oct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;63:37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-42.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10.1016/j.ijid.2017.08.002.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2017 Aug 10. PubMed PMID: 28804007.</w:t>
      </w:r>
    </w:p>
    <w:p w:rsidR="001F36AB" w:rsidRPr="00B30E69" w:rsidRDefault="001F36AB" w:rsidP="001F36AB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BD6942" w:rsidRPr="00B30E69" w:rsidRDefault="001F36AB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sz w:val="22"/>
          <w:szCs w:val="22"/>
          <w:lang w:val="en-US"/>
        </w:rPr>
        <w:t xml:space="preserve">Lemaignen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Ghout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I,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Dinh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Gras G,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Fantin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B,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Zarrouk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V,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Carlier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R,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Loret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JE, Denes E,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Greder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Lescure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FX,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Boutoille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Tattevin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P,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Issartel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B,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Cottier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JP, Bernard L; DTS (Duration of Treatment for Spondylodiscitis) study group.</w:t>
      </w: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1F36AB" w:rsidRPr="00B30E69" w:rsidRDefault="001F36AB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Characteristics of and risk factors for severe neurological deficit in patients with pyogenic vertebral osteomyelitis: A case-control study. </w:t>
      </w:r>
    </w:p>
    <w:p w:rsidR="001F36AB" w:rsidRPr="00B30E69" w:rsidRDefault="001F36AB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Medicine (Baltimore).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May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;96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(21):e6387.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>: 10.1097/MD.0000000000006387. PubMed PMID: 28538361; PubMed Central PMCID: PMC5457841.</w:t>
      </w:r>
    </w:p>
    <w:p w:rsidR="00F66185" w:rsidRPr="00B30E69" w:rsidRDefault="00F66185" w:rsidP="006370B3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370B3" w:rsidRPr="00B30E69" w:rsidRDefault="006370B3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Benhamou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Lemaignen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Ghout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I, Saint-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Hilaire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Dinh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Cottier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JP, Bernard L. </w:t>
      </w:r>
    </w:p>
    <w:p w:rsidR="006370B3" w:rsidRPr="00B30E69" w:rsidRDefault="006370B3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[Is MRI useful in the follow-up of pyogenic vertebral osteomyelitis?]. </w:t>
      </w:r>
    </w:p>
    <w:p w:rsidR="006370B3" w:rsidRPr="00B30E69" w:rsidRDefault="006370B3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Presse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Med. 2017 May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;46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(5):468-471.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10.1016/j.lpm.2017.03.020.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2017 Apr 27. 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French.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PubMed PMID: 28457622.</w:t>
      </w:r>
    </w:p>
    <w:p w:rsidR="006370B3" w:rsidRPr="00B30E69" w:rsidRDefault="006370B3" w:rsidP="006370B3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6370B3" w:rsidRPr="00B30E69" w:rsidRDefault="006370B3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Saliba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Saadeh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Bouchand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F,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Davido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B, Duran C, Clair B, Lawrence C,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Annane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D, Denys P, Salomon J, Bernard L,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Dinh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A.</w:t>
      </w:r>
    </w:p>
    <w:p w:rsidR="006370B3" w:rsidRPr="00B30E69" w:rsidRDefault="006370B3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b/>
          <w:sz w:val="22"/>
          <w:szCs w:val="22"/>
          <w:lang w:val="en-US"/>
        </w:rPr>
        <w:t>Outcome of bloodstream infections among spinal cord injury patients and impact of multidrug-resistant organisms.</w:t>
      </w:r>
      <w:proofErr w:type="gram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6370B3" w:rsidRPr="00B30E69" w:rsidRDefault="006370B3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Spinal Cord.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Feb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;55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(2):148-154.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10.1038/sc.2016.176.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2016 Dec 20. PubMed PMID: 27995941.</w:t>
      </w:r>
    </w:p>
    <w:p w:rsidR="006370B3" w:rsidRPr="00B30E69" w:rsidRDefault="006370B3" w:rsidP="006370B3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6370B3" w:rsidRPr="00B30E69" w:rsidRDefault="006370B3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Bejan-Angoulvant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T,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Ternant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Daoued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F, Medina F, Bernard L,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Mammou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S,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Paintaud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G,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Mulleman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D. </w:t>
      </w:r>
    </w:p>
    <w:p w:rsidR="006370B3" w:rsidRPr="00B30E69" w:rsidRDefault="006370B3" w:rsidP="00BD6942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Brief Report: Relationship Between Serum Infliximab Concentrations and Risk of Infections in Patients Treated for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Spondyloarthritis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.  </w:t>
      </w:r>
    </w:p>
    <w:p w:rsidR="006370B3" w:rsidRPr="00B30E69" w:rsidRDefault="006370B3" w:rsidP="00BD6942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 xml:space="preserve">Arthritis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Rheumatol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Jan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;69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(1):108-113.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10.1002/art.39841.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2016</w:t>
      </w:r>
      <w:r w:rsidR="00BD6942" w:rsidRPr="00B30E69">
        <w:rPr>
          <w:rFonts w:ascii="Arial Narrow" w:hAnsi="Arial Narrow"/>
          <w:sz w:val="22"/>
          <w:szCs w:val="22"/>
          <w:lang w:val="en-US"/>
        </w:rPr>
        <w:t xml:space="preserve"> </w:t>
      </w:r>
      <w:r w:rsidRPr="00B30E69">
        <w:rPr>
          <w:rFonts w:ascii="Arial Narrow" w:hAnsi="Arial Narrow"/>
          <w:sz w:val="22"/>
          <w:szCs w:val="22"/>
          <w:lang w:val="en-US"/>
        </w:rPr>
        <w:t>Nov 28. PubMed PMID: 27894157. PMC5090101.</w:t>
      </w:r>
    </w:p>
    <w:p w:rsidR="006370B3" w:rsidRPr="00B30E69" w:rsidRDefault="006370B3" w:rsidP="006370B3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6370B3" w:rsidRPr="00B30E69" w:rsidRDefault="006370B3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B30E69">
        <w:rPr>
          <w:rFonts w:ascii="Arial Narrow" w:hAnsi="Arial Narrow"/>
          <w:sz w:val="22"/>
          <w:szCs w:val="22"/>
        </w:rPr>
        <w:t>Grammatico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-Guillon L, Perreau C, </w:t>
      </w:r>
      <w:proofErr w:type="spellStart"/>
      <w:r w:rsidRPr="00B30E69">
        <w:rPr>
          <w:rFonts w:ascii="Arial Narrow" w:hAnsi="Arial Narrow"/>
          <w:sz w:val="22"/>
          <w:szCs w:val="22"/>
        </w:rPr>
        <w:t>Miliani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K, L'</w:t>
      </w:r>
      <w:proofErr w:type="spellStart"/>
      <w:r w:rsidRPr="00B30E69">
        <w:rPr>
          <w:rFonts w:ascii="Arial Narrow" w:hAnsi="Arial Narrow"/>
          <w:sz w:val="22"/>
          <w:szCs w:val="22"/>
        </w:rPr>
        <w:t>Heriteau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F, Rosset P, Bernard L, </w:t>
      </w:r>
      <w:proofErr w:type="spellStart"/>
      <w:r w:rsidRPr="00B30E69">
        <w:rPr>
          <w:rFonts w:ascii="Arial Narrow" w:hAnsi="Arial Narrow"/>
          <w:sz w:val="22"/>
          <w:szCs w:val="22"/>
        </w:rPr>
        <w:t>Lepelletier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D, </w:t>
      </w:r>
      <w:proofErr w:type="spellStart"/>
      <w:r w:rsidRPr="00B30E69">
        <w:rPr>
          <w:rFonts w:ascii="Arial Narrow" w:hAnsi="Arial Narrow"/>
          <w:sz w:val="22"/>
          <w:szCs w:val="22"/>
        </w:rPr>
        <w:t>Rusch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E, </w:t>
      </w:r>
      <w:proofErr w:type="spellStart"/>
      <w:r w:rsidRPr="00B30E69">
        <w:rPr>
          <w:rFonts w:ascii="Arial Narrow" w:hAnsi="Arial Narrow"/>
          <w:sz w:val="22"/>
          <w:szCs w:val="22"/>
        </w:rPr>
        <w:t>Astagneau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P. </w:t>
      </w:r>
    </w:p>
    <w:p w:rsidR="006370B3" w:rsidRPr="00B30E69" w:rsidRDefault="006370B3" w:rsidP="00D32347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Association of Partial Hip </w:t>
      </w:r>
      <w:proofErr w:type="gramStart"/>
      <w:r w:rsidRPr="00B30E69">
        <w:rPr>
          <w:rFonts w:ascii="Arial Narrow" w:hAnsi="Arial Narrow"/>
          <w:b/>
          <w:sz w:val="22"/>
          <w:szCs w:val="22"/>
          <w:lang w:val="en-US"/>
        </w:rPr>
        <w:t>Replacement  With</w:t>
      </w:r>
      <w:proofErr w:type="gram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Higher Risk of Infection and Mortality in France. </w:t>
      </w:r>
    </w:p>
    <w:p w:rsidR="006370B3" w:rsidRPr="00B30E69" w:rsidRDefault="006370B3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B30E69">
        <w:rPr>
          <w:rFonts w:ascii="Arial Narrow" w:hAnsi="Arial Narrow"/>
          <w:sz w:val="22"/>
          <w:szCs w:val="22"/>
          <w:lang w:val="en-US"/>
        </w:rPr>
        <w:t xml:space="preserve">Infect Control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Hosp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Epidemiol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>. 2017 Jan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;38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(1):123-125.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10.1017/ice.2016.234.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2016 Nov 7. PubMed PMID: 27817754.</w:t>
      </w:r>
    </w:p>
    <w:p w:rsidR="00F66185" w:rsidRPr="00B30E69" w:rsidRDefault="00F66185" w:rsidP="00F36B7F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32347" w:rsidRPr="00B30E69" w:rsidRDefault="00F36B7F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r w:rsidRPr="00B30E69">
        <w:rPr>
          <w:rFonts w:ascii="Arial Narrow" w:hAnsi="Arial Narrow"/>
          <w:sz w:val="22"/>
          <w:szCs w:val="22"/>
          <w:lang w:val="en-US"/>
        </w:rPr>
        <w:t xml:space="preserve">Jean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Irisson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JO, Gras G,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Bouchand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F, Simo D, Duran C,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Perronne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C,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Mulleman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D, Bernard L,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Dinh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A. </w:t>
      </w:r>
    </w:p>
    <w:p w:rsidR="00F36B7F" w:rsidRPr="00B30E69" w:rsidRDefault="00F36B7F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b/>
          <w:sz w:val="22"/>
          <w:szCs w:val="22"/>
          <w:lang w:val="en-US"/>
        </w:rPr>
        <w:t>Diagnostic delay of pyogenic vertebral osteomyelitis and its associated factors.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F36B7F" w:rsidRPr="00B30E69" w:rsidRDefault="00F36B7F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Scand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J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Rheumatol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>. 2017 Jan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;46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(1):64-68.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10.3109/03009742.2016.1158314.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2016 Apr 21. PubMed PMID: 27098514.</w:t>
      </w:r>
    </w:p>
    <w:p w:rsidR="00F66185" w:rsidRPr="00B30E69" w:rsidRDefault="00F66185" w:rsidP="00DD46B8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D46B8" w:rsidRPr="00B30E69" w:rsidRDefault="00DD46B8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Coiffier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G, Albert JD, Robin F,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Guggenbuhl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P. </w:t>
      </w:r>
    </w:p>
    <w:p w:rsidR="00DD46B8" w:rsidRPr="00B30E69" w:rsidRDefault="00DD46B8" w:rsidP="00D32347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Acute phospholipid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microspherule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associated arthritis: Is it rare? </w:t>
      </w:r>
    </w:p>
    <w:p w:rsidR="00DD46B8" w:rsidRPr="00B30E69" w:rsidRDefault="00DD46B8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Joint Bone Spine.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Oct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;84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(5):537-540.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10.1016/j.jbspin.2016.11.001.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2016 Dec 15. 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Review.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PubMed PMID: 27989588.</w:t>
      </w:r>
    </w:p>
    <w:p w:rsidR="00DD46B8" w:rsidRPr="00B30E69" w:rsidRDefault="00DD46B8" w:rsidP="00DD46B8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DD46B8" w:rsidRPr="00B30E69" w:rsidRDefault="00DD46B8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lastRenderedPageBreak/>
        <w:t>Ferreyra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M,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Coiffier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G, Albert JD, David C,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Perdriger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Guggenbuhl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P. </w:t>
      </w:r>
    </w:p>
    <w:p w:rsidR="00DD46B8" w:rsidRPr="00B30E69" w:rsidRDefault="00DD46B8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Combining cytology and microcrystal detection in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nonpurulent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joint fluid benefits the diagnosis of septic arthritis. </w:t>
      </w:r>
    </w:p>
    <w:p w:rsidR="00DD46B8" w:rsidRPr="00B30E69" w:rsidRDefault="00DD46B8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Joint Bone Spine.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Jan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;84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(1):65-70.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10.1016/j.jbspin.2016.04.002.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2016 Jun 2. PubMed PMID: 27263425.</w:t>
      </w:r>
    </w:p>
    <w:p w:rsidR="00D32347" w:rsidRPr="00B30E69" w:rsidRDefault="00D32347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</w:p>
    <w:p w:rsidR="00C74DC6" w:rsidRPr="00B30E69" w:rsidRDefault="00C74DC6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30E69">
        <w:rPr>
          <w:rFonts w:ascii="Arial Narrow" w:hAnsi="Arial Narrow"/>
          <w:sz w:val="22"/>
          <w:szCs w:val="22"/>
        </w:rPr>
        <w:t xml:space="preserve">Aubin GG, Lavigne JP, Foucher Y, </w:t>
      </w:r>
      <w:proofErr w:type="spellStart"/>
      <w:r w:rsidRPr="00B30E69">
        <w:rPr>
          <w:rFonts w:ascii="Arial Narrow" w:hAnsi="Arial Narrow"/>
          <w:sz w:val="22"/>
          <w:szCs w:val="22"/>
        </w:rPr>
        <w:t>Dellière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S, </w:t>
      </w:r>
      <w:proofErr w:type="spellStart"/>
      <w:r w:rsidRPr="00B30E69">
        <w:rPr>
          <w:rFonts w:ascii="Arial Narrow" w:hAnsi="Arial Narrow"/>
          <w:sz w:val="22"/>
          <w:szCs w:val="22"/>
        </w:rPr>
        <w:t>Lepelletier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D, Gouin F, </w:t>
      </w:r>
      <w:proofErr w:type="spellStart"/>
      <w:r w:rsidRPr="00B30E69">
        <w:rPr>
          <w:rFonts w:ascii="Arial Narrow" w:hAnsi="Arial Narrow"/>
          <w:sz w:val="22"/>
          <w:szCs w:val="22"/>
        </w:rPr>
        <w:t>Corvec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S. </w:t>
      </w:r>
    </w:p>
    <w:p w:rsidR="00C74DC6" w:rsidRPr="00B30E69" w:rsidRDefault="00C74DC6" w:rsidP="00D32347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Tropism and virulence of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Cutibacterium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(formerly Propionibacterium) acnes involved in implant-associated infection.</w:t>
      </w:r>
      <w:proofErr w:type="gram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C74DC6" w:rsidRPr="00B30E69" w:rsidRDefault="00C74DC6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Anaerobe.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Oct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;47:73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-78.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: 10.1016/j.anaerobe.2017.04.009.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Epub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2017 Apr 25. PubMed PMID: 28454760.</w:t>
      </w:r>
    </w:p>
    <w:p w:rsidR="00C74DC6" w:rsidRPr="00B30E69" w:rsidRDefault="00C74DC6" w:rsidP="00C74DC6">
      <w:pPr>
        <w:pStyle w:val="PrformatHTML"/>
        <w:jc w:val="both"/>
        <w:rPr>
          <w:rFonts w:ascii="Arial Narrow" w:hAnsi="Arial Narrow"/>
          <w:sz w:val="22"/>
          <w:szCs w:val="22"/>
          <w:lang w:val="en-US"/>
        </w:rPr>
      </w:pPr>
    </w:p>
    <w:p w:rsidR="00C74DC6" w:rsidRPr="00B30E69" w:rsidRDefault="00C74DC6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30E69">
        <w:rPr>
          <w:rFonts w:ascii="Arial Narrow" w:hAnsi="Arial Narrow"/>
          <w:sz w:val="22"/>
          <w:szCs w:val="22"/>
        </w:rPr>
        <w:t xml:space="preserve">Aubin GG, </w:t>
      </w:r>
      <w:proofErr w:type="spellStart"/>
      <w:r w:rsidRPr="00B30E69">
        <w:rPr>
          <w:rFonts w:ascii="Arial Narrow" w:hAnsi="Arial Narrow"/>
          <w:sz w:val="22"/>
          <w:szCs w:val="22"/>
        </w:rPr>
        <w:t>Baud'huin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M, Lavigne JP, Brion R, Gouin F, </w:t>
      </w:r>
      <w:proofErr w:type="spellStart"/>
      <w:r w:rsidRPr="00B30E69">
        <w:rPr>
          <w:rFonts w:ascii="Arial Narrow" w:hAnsi="Arial Narrow"/>
          <w:sz w:val="22"/>
          <w:szCs w:val="22"/>
        </w:rPr>
        <w:t>Lepelletier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D, Jacqueline C, Heymann D, </w:t>
      </w:r>
      <w:proofErr w:type="spellStart"/>
      <w:r w:rsidRPr="00B30E69">
        <w:rPr>
          <w:rFonts w:ascii="Arial Narrow" w:hAnsi="Arial Narrow"/>
          <w:sz w:val="22"/>
          <w:szCs w:val="22"/>
        </w:rPr>
        <w:t>Asehnoune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K, </w:t>
      </w:r>
      <w:proofErr w:type="spellStart"/>
      <w:r w:rsidRPr="00B30E69">
        <w:rPr>
          <w:rFonts w:ascii="Arial Narrow" w:hAnsi="Arial Narrow"/>
          <w:sz w:val="22"/>
          <w:szCs w:val="22"/>
        </w:rPr>
        <w:t>Corvec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S.</w:t>
      </w:r>
    </w:p>
    <w:p w:rsidR="00C74DC6" w:rsidRPr="00B30E69" w:rsidRDefault="00C74DC6" w:rsidP="00D32347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Interaction of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Cutibacterium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gramStart"/>
      <w:r w:rsidRPr="00B30E69">
        <w:rPr>
          <w:rFonts w:ascii="Arial Narrow" w:hAnsi="Arial Narrow"/>
          <w:b/>
          <w:sz w:val="22"/>
          <w:szCs w:val="22"/>
          <w:lang w:val="en-US"/>
        </w:rPr>
        <w:t>(</w:t>
      </w:r>
      <w:r w:rsidRPr="00B30E69">
        <w:rPr>
          <w:rFonts w:ascii="Arial" w:hAnsi="Arial" w:cs="Arial"/>
          <w:b/>
          <w:sz w:val="22"/>
          <w:szCs w:val="22"/>
          <w:lang w:val="en-US"/>
        </w:rPr>
        <w:t> </w:t>
      </w:r>
      <w:r w:rsidRPr="00B30E69">
        <w:rPr>
          <w:rFonts w:ascii="Arial Narrow" w:hAnsi="Arial Narrow"/>
          <w:b/>
          <w:sz w:val="22"/>
          <w:szCs w:val="22"/>
          <w:lang w:val="en-US"/>
        </w:rPr>
        <w:t>formerly</w:t>
      </w:r>
      <w:proofErr w:type="gram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Propionibacterium) acnes with bone cells: a step toward understanding  bone and joint infection development. </w:t>
      </w:r>
    </w:p>
    <w:p w:rsidR="00C74DC6" w:rsidRPr="00B30E69" w:rsidRDefault="00C74DC6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Sci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Rep. 2017 Feb 20</w:t>
      </w: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;7:42918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. </w:t>
      </w:r>
      <w:proofErr w:type="spellStart"/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>doi</w:t>
      </w:r>
      <w:proofErr w:type="spellEnd"/>
      <w:proofErr w:type="gramEnd"/>
      <w:r w:rsidRPr="00B30E69">
        <w:rPr>
          <w:rFonts w:ascii="Arial Narrow" w:hAnsi="Arial Narrow"/>
          <w:sz w:val="22"/>
          <w:szCs w:val="22"/>
          <w:lang w:val="en-US"/>
        </w:rPr>
        <w:t>: 10.1038/srep42918. PubMed PMID: 28218305; PubMed Central PMCID: PMC5317161.</w:t>
      </w:r>
    </w:p>
    <w:p w:rsidR="00F66185" w:rsidRPr="00B30E69" w:rsidRDefault="00F66185" w:rsidP="00BB0191">
      <w:pPr>
        <w:pStyle w:val="PrformatHTML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BB0191" w:rsidRPr="00B30E69" w:rsidRDefault="00BB0191" w:rsidP="00BD6942">
      <w:pPr>
        <w:pStyle w:val="PrformatHTML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30E69">
        <w:rPr>
          <w:rFonts w:ascii="Arial Narrow" w:hAnsi="Arial Narrow"/>
          <w:sz w:val="22"/>
          <w:szCs w:val="22"/>
        </w:rPr>
        <w:t>Ehrmann E, Jolivet-</w:t>
      </w:r>
      <w:proofErr w:type="spellStart"/>
      <w:r w:rsidRPr="00B30E69">
        <w:rPr>
          <w:rFonts w:ascii="Arial Narrow" w:hAnsi="Arial Narrow"/>
          <w:sz w:val="22"/>
          <w:szCs w:val="22"/>
        </w:rPr>
        <w:t>Gougeon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 A, </w:t>
      </w:r>
      <w:proofErr w:type="spellStart"/>
      <w:r w:rsidRPr="00B30E69">
        <w:rPr>
          <w:rFonts w:ascii="Arial Narrow" w:hAnsi="Arial Narrow"/>
          <w:sz w:val="22"/>
          <w:szCs w:val="22"/>
        </w:rPr>
        <w:t>Bonnaure</w:t>
      </w:r>
      <w:proofErr w:type="spellEnd"/>
      <w:r w:rsidRPr="00B30E69">
        <w:rPr>
          <w:rFonts w:ascii="Arial Narrow" w:hAnsi="Arial Narrow"/>
          <w:sz w:val="22"/>
          <w:szCs w:val="22"/>
        </w:rPr>
        <w:t xml:space="preserve">-Mallet M, Fosse T. </w:t>
      </w:r>
    </w:p>
    <w:p w:rsidR="00BB0191" w:rsidRPr="00B30E69" w:rsidRDefault="00BB0191" w:rsidP="00D32347">
      <w:pPr>
        <w:pStyle w:val="PrformatHTML"/>
        <w:ind w:left="720"/>
        <w:jc w:val="both"/>
        <w:rPr>
          <w:rFonts w:ascii="Arial Narrow" w:hAnsi="Arial Narrow"/>
          <w:b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Role of DNA gyrase and topoisomerase IV mutations in fluoroquinolone resistance of </w:t>
      </w:r>
      <w:proofErr w:type="spellStart"/>
      <w:r w:rsidRPr="00B30E69">
        <w:rPr>
          <w:rFonts w:ascii="Arial Narrow" w:hAnsi="Arial Narrow"/>
          <w:b/>
          <w:sz w:val="22"/>
          <w:szCs w:val="22"/>
          <w:lang w:val="en-US"/>
        </w:rPr>
        <w:t>Capnocytophaga</w:t>
      </w:r>
      <w:proofErr w:type="spell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spp. clinical isolates and laboratory mutants.</w:t>
      </w:r>
      <w:proofErr w:type="gramEnd"/>
      <w:r w:rsidRPr="00B30E69">
        <w:rPr>
          <w:rFonts w:ascii="Arial Narrow" w:hAnsi="Arial Narrow"/>
          <w:b/>
          <w:sz w:val="22"/>
          <w:szCs w:val="22"/>
          <w:lang w:val="en-US"/>
        </w:rPr>
        <w:t xml:space="preserve"> </w:t>
      </w:r>
    </w:p>
    <w:p w:rsidR="00BB0191" w:rsidRPr="00B30E69" w:rsidRDefault="00BB0191" w:rsidP="00D32347">
      <w:pPr>
        <w:pStyle w:val="PrformatHTML"/>
        <w:ind w:left="720"/>
        <w:jc w:val="both"/>
        <w:rPr>
          <w:rFonts w:ascii="Arial Narrow" w:hAnsi="Arial Narrow"/>
          <w:sz w:val="22"/>
          <w:szCs w:val="22"/>
          <w:lang w:val="en-US"/>
        </w:rPr>
      </w:pPr>
      <w:proofErr w:type="gramStart"/>
      <w:r w:rsidRPr="00B30E69">
        <w:rPr>
          <w:rFonts w:ascii="Arial Narrow" w:hAnsi="Arial Narrow"/>
          <w:sz w:val="22"/>
          <w:szCs w:val="22"/>
          <w:lang w:val="en-US"/>
        </w:rPr>
        <w:t xml:space="preserve">J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Antimicrob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B30E69">
        <w:rPr>
          <w:rFonts w:ascii="Arial Narrow" w:hAnsi="Arial Narrow"/>
          <w:sz w:val="22"/>
          <w:szCs w:val="22"/>
          <w:lang w:val="en-US"/>
        </w:rPr>
        <w:t>Chemother</w:t>
      </w:r>
      <w:proofErr w:type="spellEnd"/>
      <w:r w:rsidRPr="00B30E69">
        <w:rPr>
          <w:rFonts w:ascii="Arial Narrow" w:hAnsi="Arial Narrow"/>
          <w:sz w:val="22"/>
          <w:szCs w:val="22"/>
          <w:lang w:val="en-US"/>
        </w:rPr>
        <w:t>.</w:t>
      </w:r>
      <w:proofErr w:type="gramEnd"/>
      <w:r w:rsidRPr="00B30E69">
        <w:rPr>
          <w:rFonts w:ascii="Arial Narrow" w:hAnsi="Arial Narrow"/>
          <w:sz w:val="22"/>
          <w:szCs w:val="22"/>
          <w:lang w:val="en-US"/>
        </w:rPr>
        <w:t xml:space="preserve"> 2017 Aug; 72 (8): 2208-2212. (IF= 5.217) </w:t>
      </w:r>
    </w:p>
    <w:p w:rsidR="00F66185" w:rsidRPr="00B30E69" w:rsidRDefault="00F66185" w:rsidP="00DB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DB62C5" w:rsidRPr="00B30E69" w:rsidRDefault="00DB62C5" w:rsidP="00BD694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B30E69">
        <w:rPr>
          <w:rFonts w:ascii="Arial Narrow" w:eastAsia="Times New Roman" w:hAnsi="Arial Narrow" w:cs="Courier New"/>
          <w:lang w:eastAsia="fr-FR"/>
        </w:rPr>
        <w:t>Pailhoriès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H,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Cassisa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V,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Chenouard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R,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Kempf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M,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Eveillard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M,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Lemarié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C. </w:t>
      </w:r>
    </w:p>
    <w:p w:rsidR="00DB62C5" w:rsidRPr="00B30E69" w:rsidRDefault="00DB62C5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Staphylococcus </w:t>
      </w:r>
      <w:proofErr w:type="spellStart"/>
      <w:r w:rsidRPr="00B30E69">
        <w:rPr>
          <w:rFonts w:ascii="Arial Narrow" w:eastAsia="Times New Roman" w:hAnsi="Arial Narrow" w:cs="Courier New"/>
          <w:b/>
          <w:lang w:val="en-US" w:eastAsia="fr-FR"/>
        </w:rPr>
        <w:t>saprophyticus</w:t>
      </w:r>
      <w:proofErr w:type="spell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: Which beta-lactam? </w:t>
      </w:r>
    </w:p>
    <w:p w:rsidR="00DB62C5" w:rsidRPr="00B30E69" w:rsidRDefault="00DB62C5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B30E69">
        <w:rPr>
          <w:rFonts w:ascii="Arial Narrow" w:eastAsia="Times New Roman" w:hAnsi="Arial Narrow" w:cs="Courier New"/>
          <w:lang w:eastAsia="fr-FR"/>
        </w:rPr>
        <w:t xml:space="preserve">Int J Infect Dis. 2017 Dec;65:63-66. </w:t>
      </w:r>
      <w:proofErr w:type="spellStart"/>
      <w:proofErr w:type="gramStart"/>
      <w:r w:rsidRPr="00B30E69">
        <w:rPr>
          <w:rFonts w:ascii="Arial Narrow" w:eastAsia="Times New Roman" w:hAnsi="Arial Narrow" w:cs="Courier New"/>
          <w:lang w:eastAsia="fr-FR"/>
        </w:rPr>
        <w:t>doi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eastAsia="fr-FR"/>
        </w:rPr>
        <w:t xml:space="preserve">: 10.1016/j.ijid.2017.10.001.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2017 Oct 13. PubMed PMID: 29030135.</w:t>
      </w:r>
    </w:p>
    <w:p w:rsidR="00DB62C5" w:rsidRPr="00B30E69" w:rsidRDefault="00DB62C5" w:rsidP="00DB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DB62C5" w:rsidRPr="00B30E69" w:rsidRDefault="00DB62C5" w:rsidP="00BD694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Pailhoriès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H,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Sanderink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D,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Abgueguen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P,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Lemarié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C. </w:t>
      </w:r>
    </w:p>
    <w:p w:rsidR="00DB62C5" w:rsidRPr="00B30E69" w:rsidRDefault="00DB62C5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A neglected pathogen responsible for deep infections: A case report of spondylodiscitis due to Lactobacillus sp. </w:t>
      </w:r>
    </w:p>
    <w:p w:rsidR="00DB62C5" w:rsidRPr="00B30E69" w:rsidRDefault="00DB62C5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B30E69">
        <w:rPr>
          <w:rFonts w:ascii="Arial Narrow" w:eastAsia="Times New Roman" w:hAnsi="Arial Narrow" w:cs="Courier New"/>
          <w:lang w:val="en-US" w:eastAsia="fr-FR"/>
        </w:rPr>
        <w:t>Med Mal Infect. 2017 Jun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;47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(4):302-303. </w:t>
      </w:r>
      <w:proofErr w:type="spellStart"/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: 10.1016/j.medmal.2017.03.006.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2017 Apr 21.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PubMed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PMID: 28438357.</w:t>
      </w:r>
    </w:p>
    <w:p w:rsidR="00F66185" w:rsidRPr="00B30E69" w:rsidRDefault="00F66185" w:rsidP="0043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43726E" w:rsidRPr="00B30E69" w:rsidRDefault="0043726E" w:rsidP="00BD694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Zahar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JR, Jolivet S, Adam H,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Dananché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C,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Lizon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J,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Alfandari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Boulestreau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H, Baghdadi N, Bay JO,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Bénéteau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AM,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Bougnoux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ME,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Brenier-Pinchart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MP,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Dalle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JH, Fournier S,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Fuzibet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JG, Kauffmann-Lacroix C, Le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Guinche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I,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Lepelletier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D,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Loukili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N, Lory A,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Morvan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M,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Oumedaly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R,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Ribaud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P,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Rohrlich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P,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Vanhems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P,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Aho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Vanjak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D,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Gangneux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JP. </w:t>
      </w:r>
    </w:p>
    <w:p w:rsidR="0043726E" w:rsidRPr="00B30E69" w:rsidRDefault="0043726E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[</w:t>
      </w:r>
      <w:r w:rsidRPr="00B30E69">
        <w:rPr>
          <w:rFonts w:ascii="Arial Narrow" w:eastAsia="Times New Roman" w:hAnsi="Arial Narrow" w:cs="Courier New"/>
          <w:b/>
          <w:lang w:val="en-US" w:eastAsia="fr-FR"/>
        </w:rPr>
        <w:t>French recommendations on control measures to reduce the infectious risk in immunocompromised patients].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 </w:t>
      </w:r>
    </w:p>
    <w:p w:rsidR="0043726E" w:rsidRPr="00B30E69" w:rsidRDefault="0043726E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B30E69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Mycol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Med. 2017 Dec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;27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(4):449-456. </w:t>
      </w:r>
      <w:proofErr w:type="spellStart"/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: 10.1016/j.mycmed.2017.10.004.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2017 Nov 11. 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Review.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French.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 PubMed PMID: 29132793.</w:t>
      </w:r>
    </w:p>
    <w:p w:rsidR="00F66185" w:rsidRPr="00B30E69" w:rsidRDefault="00F66185" w:rsidP="0055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556D75" w:rsidRPr="00B30E69" w:rsidRDefault="00556D75" w:rsidP="00BD694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Loison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G, Troughton R, Raymond F,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Lepelletier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D,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Lucet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JC, Avril C,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Birgand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G; ARLIN Working Group. </w:t>
      </w:r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Compliance with clothing regulations and traffic flow </w:t>
      </w:r>
      <w:proofErr w:type="gramStart"/>
      <w:r w:rsidRPr="00B30E69">
        <w:rPr>
          <w:rFonts w:ascii="Arial Narrow" w:eastAsia="Times New Roman" w:hAnsi="Arial Narrow" w:cs="Courier New"/>
          <w:b/>
          <w:lang w:val="en-US" w:eastAsia="fr-FR"/>
        </w:rPr>
        <w:t>in  the</w:t>
      </w:r>
      <w:proofErr w:type="gram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 operating room: a multi-centre study of staff discipline during surgical procedures.</w:t>
      </w:r>
    </w:p>
    <w:p w:rsidR="00556D75" w:rsidRPr="00B30E69" w:rsidRDefault="00556D75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B30E69">
        <w:rPr>
          <w:rFonts w:ascii="Arial Narrow" w:eastAsia="Times New Roman" w:hAnsi="Arial Narrow" w:cs="Courier New"/>
          <w:lang w:val="en-US" w:eastAsia="fr-FR"/>
        </w:rPr>
        <w:t xml:space="preserve">J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Hosp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Infect. 2017 Jul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;96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(3):281-285. </w:t>
      </w:r>
      <w:proofErr w:type="spellStart"/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: 10.1016/j.jhin.2017.03.026.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2017 Mar 31. PubMed PMID: 28502482.</w:t>
      </w:r>
    </w:p>
    <w:p w:rsidR="00556D75" w:rsidRDefault="00556D75" w:rsidP="0055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2B38D9" w:rsidRDefault="002B38D9" w:rsidP="0055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2B38D9" w:rsidRDefault="002B38D9" w:rsidP="0055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2B38D9" w:rsidRDefault="002B38D9" w:rsidP="0055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2B38D9" w:rsidRPr="00B30E69" w:rsidRDefault="002B38D9" w:rsidP="00556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bookmarkStart w:id="0" w:name="_GoBack"/>
      <w:bookmarkEnd w:id="0"/>
    </w:p>
    <w:p w:rsidR="00556D75" w:rsidRPr="00B30E69" w:rsidRDefault="00556D75" w:rsidP="00BD694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lastRenderedPageBreak/>
        <w:t>Batard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E,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Vibet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MA,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Lemarchand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C,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Navas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D,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Lepelletier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D,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Potel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G,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Montassier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E; EDANTIBIOTICS Study Group. </w:t>
      </w:r>
    </w:p>
    <w:p w:rsidR="00556D75" w:rsidRPr="00B30E69" w:rsidRDefault="00556D75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Use of broad-spectrum antibiotics in French EDs: different trends for third-generation </w:t>
      </w:r>
      <w:proofErr w:type="spellStart"/>
      <w:r w:rsidRPr="00B30E69">
        <w:rPr>
          <w:rFonts w:ascii="Arial Narrow" w:eastAsia="Times New Roman" w:hAnsi="Arial Narrow" w:cs="Courier New"/>
          <w:b/>
          <w:lang w:val="en-US" w:eastAsia="fr-FR"/>
        </w:rPr>
        <w:t>cephalosporins</w:t>
      </w:r>
      <w:proofErr w:type="spell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 and fluoroquinolones. </w:t>
      </w:r>
    </w:p>
    <w:p w:rsidR="00556D75" w:rsidRPr="00B30E69" w:rsidRDefault="00556D75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Eur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 xml:space="preserve">J 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Emerg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 Med. 2017 Jun;24(3):189-195. </w:t>
      </w:r>
      <w:proofErr w:type="spellStart"/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>: 10.1097/MEJ.0000000000000331. PubMed</w:t>
      </w:r>
      <w:r w:rsidR="00D32347" w:rsidRPr="00B30E69">
        <w:rPr>
          <w:rFonts w:ascii="Arial Narrow" w:eastAsia="Times New Roman" w:hAnsi="Arial Narrow" w:cs="Courier New"/>
          <w:lang w:val="en-US" w:eastAsia="fr-FR"/>
        </w:rPr>
        <w:t xml:space="preserve"> </w:t>
      </w:r>
      <w:r w:rsidRPr="00B30E69">
        <w:rPr>
          <w:rFonts w:ascii="Arial Narrow" w:eastAsia="Times New Roman" w:hAnsi="Arial Narrow" w:cs="Courier New"/>
          <w:lang w:val="en-US" w:eastAsia="fr-FR"/>
        </w:rPr>
        <w:t>PMID: 26426738.</w:t>
      </w:r>
    </w:p>
    <w:p w:rsidR="00F66185" w:rsidRPr="00B30E69" w:rsidRDefault="00F66185" w:rsidP="00D43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US"/>
        </w:rPr>
      </w:pPr>
    </w:p>
    <w:p w:rsidR="00D43819" w:rsidRPr="00B30E69" w:rsidRDefault="00D43819" w:rsidP="00BD694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eastAsia="fr-FR"/>
        </w:rPr>
      </w:pPr>
      <w:proofErr w:type="spellStart"/>
      <w:r w:rsidRPr="00B30E69">
        <w:rPr>
          <w:rFonts w:ascii="Arial Narrow" w:eastAsia="Times New Roman" w:hAnsi="Arial Narrow" w:cs="Courier New"/>
          <w:lang w:eastAsia="fr-FR"/>
        </w:rPr>
        <w:t>Pulcini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C,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Beovic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B, Béraud G,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Carlet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J, Cars O, Howard P, Levy-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Hara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G, Li G,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Nathwani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D, </w:t>
      </w:r>
      <w:proofErr w:type="spellStart"/>
      <w:r w:rsidRPr="00B30E69">
        <w:rPr>
          <w:rFonts w:ascii="Arial Narrow" w:eastAsia="Times New Roman" w:hAnsi="Arial Narrow" w:cs="Courier New"/>
          <w:lang w:eastAsia="fr-FR"/>
        </w:rPr>
        <w:t>Roblot</w:t>
      </w:r>
      <w:proofErr w:type="spellEnd"/>
      <w:r w:rsidRPr="00B30E69">
        <w:rPr>
          <w:rFonts w:ascii="Arial Narrow" w:eastAsia="Times New Roman" w:hAnsi="Arial Narrow" w:cs="Courier New"/>
          <w:lang w:eastAsia="fr-FR"/>
        </w:rPr>
        <w:t xml:space="preserve"> F, </w:t>
      </w:r>
    </w:p>
    <w:p w:rsidR="005E0050" w:rsidRPr="00B30E69" w:rsidRDefault="005E0050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Sharland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M. </w:t>
      </w:r>
    </w:p>
    <w:p w:rsidR="005E0050" w:rsidRPr="00B30E69" w:rsidRDefault="005E0050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B30E69">
        <w:rPr>
          <w:rFonts w:ascii="Arial Narrow" w:eastAsia="Times New Roman" w:hAnsi="Arial Narrow" w:cs="Courier New"/>
          <w:b/>
          <w:lang w:val="en-US" w:eastAsia="fr-FR"/>
        </w:rPr>
        <w:t>Ensuring universal access to old antibiotics: a critical but neglected priority.</w:t>
      </w:r>
      <w:proofErr w:type="gram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F66185" w:rsidRPr="00B30E69" w:rsidRDefault="005E0050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Clin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Microbiol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Infect. 2017 Sep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;23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(9):590-592. </w:t>
      </w:r>
      <w:proofErr w:type="spellStart"/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: 10.1016/j.cmi.2017.04.026.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2017 May 15. PubMed PMID: 28522030.</w:t>
      </w:r>
    </w:p>
    <w:p w:rsidR="00D32347" w:rsidRPr="00B30E69" w:rsidRDefault="00D32347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5E0050" w:rsidRPr="00B30E69" w:rsidRDefault="005E0050" w:rsidP="00BD694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B30E69">
        <w:rPr>
          <w:rFonts w:ascii="Arial Narrow" w:eastAsia="Times New Roman" w:hAnsi="Arial Narrow" w:cs="Courier New"/>
          <w:lang w:val="en-US" w:eastAsia="fr-FR"/>
        </w:rPr>
        <w:t xml:space="preserve">Aubin GG, Ada Da Silva G,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Eishi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Y, Jacqueline C,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Altare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F,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Corvec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Asehnoune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K.</w:t>
      </w:r>
    </w:p>
    <w:p w:rsidR="005E0050" w:rsidRPr="00B30E69" w:rsidRDefault="005E0050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proofErr w:type="gramStart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Immune discrepancies during in vitro granuloma formation in response to </w:t>
      </w:r>
      <w:proofErr w:type="spellStart"/>
      <w:r w:rsidRPr="00B30E69">
        <w:rPr>
          <w:rFonts w:ascii="Arial Narrow" w:eastAsia="Times New Roman" w:hAnsi="Arial Narrow" w:cs="Courier New"/>
          <w:b/>
          <w:lang w:val="en-US" w:eastAsia="fr-FR"/>
        </w:rPr>
        <w:t>Cutibacterium</w:t>
      </w:r>
      <w:proofErr w:type="spell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 (formerly Propionibacterium) acnes infection.</w:t>
      </w:r>
      <w:proofErr w:type="gram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 </w:t>
      </w:r>
    </w:p>
    <w:p w:rsidR="005E0050" w:rsidRPr="00B30E69" w:rsidRDefault="005E0050" w:rsidP="00D32347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Anaerobe.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 2017 Dec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;48:172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-176. </w:t>
      </w:r>
      <w:proofErr w:type="spellStart"/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: 10.1016/j.anaerobe.2017.08.014.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2017 Aug 30. PubMed PMID: 28859990.</w:t>
      </w:r>
    </w:p>
    <w:p w:rsidR="005E0050" w:rsidRPr="00B30E69" w:rsidRDefault="005E0050" w:rsidP="005E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5E0050" w:rsidRPr="00B30E69" w:rsidRDefault="005E0050" w:rsidP="00BD694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Takoudju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EM,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Guillouzouic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A,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Kambarev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Pecorari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F,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Corvec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S.</w:t>
      </w:r>
    </w:p>
    <w:p w:rsidR="005E0050" w:rsidRPr="00B30E69" w:rsidRDefault="005E0050" w:rsidP="00D8786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In vitro emergence of fluoroquinolone resistance in </w:t>
      </w:r>
      <w:proofErr w:type="spellStart"/>
      <w:r w:rsidRPr="00B30E69">
        <w:rPr>
          <w:rFonts w:ascii="Arial Narrow" w:eastAsia="Times New Roman" w:hAnsi="Arial Narrow" w:cs="Courier New"/>
          <w:b/>
          <w:lang w:val="en-US" w:eastAsia="fr-FR"/>
        </w:rPr>
        <w:t>Cutibacterium</w:t>
      </w:r>
      <w:proofErr w:type="spell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 (formerly Propionibacterium) acnes and molecular characterization of mutations in the </w:t>
      </w:r>
      <w:proofErr w:type="spellStart"/>
      <w:proofErr w:type="gramStart"/>
      <w:r w:rsidRPr="00B30E69">
        <w:rPr>
          <w:rFonts w:ascii="Arial Narrow" w:eastAsia="Times New Roman" w:hAnsi="Arial Narrow" w:cs="Courier New"/>
          <w:b/>
          <w:lang w:val="en-US" w:eastAsia="fr-FR"/>
        </w:rPr>
        <w:t>gyrA</w:t>
      </w:r>
      <w:proofErr w:type="spell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  gene</w:t>
      </w:r>
      <w:proofErr w:type="gram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. </w:t>
      </w:r>
    </w:p>
    <w:p w:rsidR="005E0050" w:rsidRPr="00B30E69" w:rsidRDefault="005E0050" w:rsidP="00D8786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Anaerobe.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 2017 Oct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;47:194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-200. </w:t>
      </w:r>
      <w:proofErr w:type="spellStart"/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: 10.1016/j.anaerobe.2017.06.005.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Epub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2017 Jun 8. PubMed PMID: 28602804.</w:t>
      </w:r>
    </w:p>
    <w:p w:rsidR="005E0050" w:rsidRPr="00B30E69" w:rsidRDefault="005E0050" w:rsidP="005E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</w:p>
    <w:p w:rsidR="005E0050" w:rsidRPr="00B30E69" w:rsidRDefault="005E0050" w:rsidP="00BD6942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Corvec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Dellière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S, </w:t>
      </w:r>
      <w:proofErr w:type="spellStart"/>
      <w:r w:rsidRPr="00B30E69">
        <w:rPr>
          <w:rFonts w:ascii="Arial Narrow" w:eastAsia="Times New Roman" w:hAnsi="Arial Narrow" w:cs="Courier New"/>
          <w:lang w:val="en-US" w:eastAsia="fr-FR"/>
        </w:rPr>
        <w:t>Guillouzouic</w:t>
      </w:r>
      <w:proofErr w:type="spellEnd"/>
      <w:r w:rsidRPr="00B30E69">
        <w:rPr>
          <w:rFonts w:ascii="Arial Narrow" w:eastAsia="Times New Roman" w:hAnsi="Arial Narrow" w:cs="Courier New"/>
          <w:lang w:val="en-US" w:eastAsia="fr-FR"/>
        </w:rPr>
        <w:t xml:space="preserve"> A, Aubin GG. </w:t>
      </w:r>
    </w:p>
    <w:p w:rsidR="005E0050" w:rsidRPr="00B30E69" w:rsidRDefault="005E0050" w:rsidP="00D8786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b/>
          <w:lang w:val="en-US" w:eastAsia="fr-FR"/>
        </w:rPr>
      </w:pPr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Can 16S </w:t>
      </w:r>
      <w:proofErr w:type="spellStart"/>
      <w:r w:rsidRPr="00B30E69">
        <w:rPr>
          <w:rFonts w:ascii="Arial Narrow" w:eastAsia="Times New Roman" w:hAnsi="Arial Narrow" w:cs="Courier New"/>
          <w:b/>
          <w:lang w:val="en-US" w:eastAsia="fr-FR"/>
        </w:rPr>
        <w:t>rRNA</w:t>
      </w:r>
      <w:proofErr w:type="spell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 PCR be the solution for a rapid detection of Propionibacterium acnes in surgical shoulder or spine samples? Comments on "A rapid method for detecting Propionibacterium </w:t>
      </w:r>
      <w:proofErr w:type="gramStart"/>
      <w:r w:rsidRPr="00B30E69">
        <w:rPr>
          <w:rFonts w:ascii="Arial Narrow" w:eastAsia="Times New Roman" w:hAnsi="Arial Narrow" w:cs="Courier New"/>
          <w:b/>
          <w:lang w:val="en-US" w:eastAsia="fr-FR"/>
        </w:rPr>
        <w:t>acnes  in</w:t>
      </w:r>
      <w:proofErr w:type="gramEnd"/>
      <w:r w:rsidRPr="00B30E69">
        <w:rPr>
          <w:rFonts w:ascii="Arial Narrow" w:eastAsia="Times New Roman" w:hAnsi="Arial Narrow" w:cs="Courier New"/>
          <w:b/>
          <w:lang w:val="en-US" w:eastAsia="fr-FR"/>
        </w:rPr>
        <w:t xml:space="preserve"> surgical biopsy specimens from the shoulder". </w:t>
      </w:r>
    </w:p>
    <w:p w:rsidR="005E0050" w:rsidRPr="00BD6942" w:rsidRDefault="005E0050" w:rsidP="00D87866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lang w:val="en-US" w:eastAsia="fr-FR"/>
        </w:rPr>
      </w:pPr>
      <w:r w:rsidRPr="00B30E69">
        <w:rPr>
          <w:rFonts w:ascii="Arial Narrow" w:eastAsia="Times New Roman" w:hAnsi="Arial Narrow" w:cs="Courier New"/>
          <w:lang w:val="en-US" w:eastAsia="fr-FR"/>
        </w:rPr>
        <w:t>J Shoulder Elbow Surg. 2017 Jun</w:t>
      </w:r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;26</w:t>
      </w:r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 xml:space="preserve">(6):e203-e204. </w:t>
      </w:r>
      <w:proofErr w:type="spellStart"/>
      <w:proofErr w:type="gramStart"/>
      <w:r w:rsidRPr="00B30E69">
        <w:rPr>
          <w:rFonts w:ascii="Arial Narrow" w:eastAsia="Times New Roman" w:hAnsi="Arial Narrow" w:cs="Courier New"/>
          <w:lang w:val="en-US" w:eastAsia="fr-FR"/>
        </w:rPr>
        <w:t>doi</w:t>
      </w:r>
      <w:proofErr w:type="spellEnd"/>
      <w:proofErr w:type="gramEnd"/>
      <w:r w:rsidRPr="00B30E69">
        <w:rPr>
          <w:rFonts w:ascii="Arial Narrow" w:eastAsia="Times New Roman" w:hAnsi="Arial Narrow" w:cs="Courier New"/>
          <w:lang w:val="en-US" w:eastAsia="fr-FR"/>
        </w:rPr>
        <w:t>: 10.1016/j.jse.2017.02.027. PubMed PMID: 28526424.</w:t>
      </w:r>
    </w:p>
    <w:p w:rsidR="005E0050" w:rsidRPr="00DB4AD0" w:rsidRDefault="005E0050">
      <w:pPr>
        <w:rPr>
          <w:lang w:val="en-US"/>
        </w:rPr>
      </w:pPr>
    </w:p>
    <w:sectPr w:rsidR="005E0050" w:rsidRPr="00DB4A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42" w:rsidRDefault="00BD6942" w:rsidP="00BD6942">
      <w:pPr>
        <w:spacing w:after="0" w:line="240" w:lineRule="auto"/>
      </w:pPr>
      <w:r>
        <w:separator/>
      </w:r>
    </w:p>
  </w:endnote>
  <w:endnote w:type="continuationSeparator" w:id="0">
    <w:p w:rsidR="00BD6942" w:rsidRDefault="00BD6942" w:rsidP="00BD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42" w:rsidRDefault="00BD6942" w:rsidP="00BD6942">
      <w:pPr>
        <w:spacing w:after="0" w:line="240" w:lineRule="auto"/>
      </w:pPr>
      <w:r>
        <w:separator/>
      </w:r>
    </w:p>
  </w:footnote>
  <w:footnote w:type="continuationSeparator" w:id="0">
    <w:p w:rsidR="00BD6942" w:rsidRDefault="00BD6942" w:rsidP="00BD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6CFFEA7DB0D4081B48AFFCD5C47F3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6942" w:rsidRDefault="00BD694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Publications CRIOGO – 2017-</w:t>
        </w:r>
      </w:p>
    </w:sdtContent>
  </w:sdt>
  <w:p w:rsidR="00BD6942" w:rsidRDefault="00BD69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854"/>
    <w:multiLevelType w:val="hybridMultilevel"/>
    <w:tmpl w:val="07B05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E9"/>
    <w:rsid w:val="001E4A21"/>
    <w:rsid w:val="001F36AB"/>
    <w:rsid w:val="002965DC"/>
    <w:rsid w:val="002B38D9"/>
    <w:rsid w:val="0043726E"/>
    <w:rsid w:val="00556D75"/>
    <w:rsid w:val="005E0050"/>
    <w:rsid w:val="005F4AE9"/>
    <w:rsid w:val="006370B3"/>
    <w:rsid w:val="00A310DE"/>
    <w:rsid w:val="00B30E69"/>
    <w:rsid w:val="00BB0191"/>
    <w:rsid w:val="00BD6942"/>
    <w:rsid w:val="00C74DC6"/>
    <w:rsid w:val="00D32347"/>
    <w:rsid w:val="00D43819"/>
    <w:rsid w:val="00D87866"/>
    <w:rsid w:val="00DB4AD0"/>
    <w:rsid w:val="00DB62C5"/>
    <w:rsid w:val="00DD46B8"/>
    <w:rsid w:val="00F36B7F"/>
    <w:rsid w:val="00F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5F4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F4AE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942"/>
  </w:style>
  <w:style w:type="paragraph" w:styleId="Pieddepage">
    <w:name w:val="footer"/>
    <w:basedOn w:val="Normal"/>
    <w:link w:val="PieddepageCar"/>
    <w:uiPriority w:val="99"/>
    <w:unhideWhenUsed/>
    <w:rsid w:val="00BD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942"/>
  </w:style>
  <w:style w:type="paragraph" w:styleId="Textedebulles">
    <w:name w:val="Balloon Text"/>
    <w:basedOn w:val="Normal"/>
    <w:link w:val="TextedebullesCar"/>
    <w:uiPriority w:val="99"/>
    <w:semiHidden/>
    <w:unhideWhenUsed/>
    <w:rsid w:val="00BD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9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5F4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F4AE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942"/>
  </w:style>
  <w:style w:type="paragraph" w:styleId="Pieddepage">
    <w:name w:val="footer"/>
    <w:basedOn w:val="Normal"/>
    <w:link w:val="PieddepageCar"/>
    <w:uiPriority w:val="99"/>
    <w:unhideWhenUsed/>
    <w:rsid w:val="00BD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942"/>
  </w:style>
  <w:style w:type="paragraph" w:styleId="Textedebulles">
    <w:name w:val="Balloon Text"/>
    <w:basedOn w:val="Normal"/>
    <w:link w:val="TextedebullesCar"/>
    <w:uiPriority w:val="99"/>
    <w:semiHidden/>
    <w:unhideWhenUsed/>
    <w:rsid w:val="00BD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9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CFFEA7DB0D4081B48AFFCD5C47F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87CF7-9851-41B0-8CAE-56801332348C}"/>
      </w:docPartPr>
      <w:docPartBody>
        <w:p w:rsidR="00000000" w:rsidRDefault="007A755A" w:rsidP="007A755A">
          <w:pPr>
            <w:pStyle w:val="C6CFFEA7DB0D4081B48AFFCD5C47F3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5A"/>
    <w:rsid w:val="007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6CFFEA7DB0D4081B48AFFCD5C47F3B6">
    <w:name w:val="C6CFFEA7DB0D4081B48AFFCD5C47F3B6"/>
    <w:rsid w:val="007A75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6CFFEA7DB0D4081B48AFFCD5C47F3B6">
    <w:name w:val="C6CFFEA7DB0D4081B48AFFCD5C47F3B6"/>
    <w:rsid w:val="007A7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1688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Publications CRIOGO – 2017-</vt:lpstr>
    </vt:vector>
  </TitlesOfParts>
  <Company>CHU-RENNES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CRIOGO – 2017-</dc:title>
  <dc:creator>Anne MEHEUT</dc:creator>
  <cp:lastModifiedBy>Anne MEHEUT</cp:lastModifiedBy>
  <cp:revision>22</cp:revision>
  <dcterms:created xsi:type="dcterms:W3CDTF">2019-11-22T13:28:00Z</dcterms:created>
  <dcterms:modified xsi:type="dcterms:W3CDTF">2019-11-22T14:38:00Z</dcterms:modified>
</cp:coreProperties>
</file>